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556628">
        <w:rPr>
          <w:rFonts w:ascii="Arial" w:hAnsi="Arial" w:cs="Arial"/>
          <w:sz w:val="24"/>
          <w:szCs w:val="28"/>
          <w:lang w:val="en-CA"/>
        </w:rPr>
        <w:t>bis</w:t>
      </w:r>
      <w:r w:rsidR="00D80957" w:rsidRPr="00457F73">
        <w:rPr>
          <w:rFonts w:ascii="Arial" w:hAnsi="Arial" w:cs="Arial"/>
          <w:sz w:val="24"/>
          <w:szCs w:val="28"/>
          <w:lang w:val="en-CA"/>
        </w:rPr>
        <w:tab/>
      </w:r>
      <w:r w:rsidR="00F4636A">
        <w:rPr>
          <w:rFonts w:ascii="Arial" w:hAnsi="Arial" w:cs="Arial"/>
          <w:sz w:val="24"/>
          <w:szCs w:val="28"/>
          <w:lang w:val="en-CA"/>
        </w:rPr>
        <w:t>R4-1703405</w:t>
      </w:r>
    </w:p>
    <w:p w:rsidR="00D80957" w:rsidRPr="00457F73" w:rsidRDefault="00CB0690" w:rsidP="005A4F39">
      <w:pPr>
        <w:pStyle w:val="Header"/>
        <w:tabs>
          <w:tab w:val="right" w:pos="9072"/>
        </w:tabs>
        <w:rPr>
          <w:rFonts w:ascii="Arial" w:hAnsi="Arial" w:cs="Arial"/>
          <w:sz w:val="24"/>
          <w:szCs w:val="28"/>
          <w:lang w:val="en-CA"/>
        </w:rPr>
      </w:pPr>
      <w:r>
        <w:rPr>
          <w:rFonts w:ascii="Arial" w:hAnsi="Arial" w:cs="Arial"/>
          <w:sz w:val="24"/>
          <w:szCs w:val="28"/>
          <w:lang w:val="en-CA"/>
        </w:rPr>
        <w:t>Spokane, WA, US, April 3 – 7,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C52041">
        <w:rPr>
          <w:rFonts w:ascii="Arial" w:hAnsi="Arial" w:cs="Arial"/>
          <w:bCs/>
          <w:sz w:val="22"/>
          <w:szCs w:val="22"/>
          <w:lang w:val="en-CA"/>
        </w:rPr>
        <w:t>7.18</w:t>
      </w:r>
      <w:r w:rsidR="00556628">
        <w:rPr>
          <w:rFonts w:ascii="Arial" w:hAnsi="Arial" w:cs="Arial"/>
          <w:bCs/>
          <w:sz w:val="22"/>
          <w:szCs w:val="22"/>
          <w:lang w:val="en-CA"/>
        </w:rPr>
        <w:t>.3</w:t>
      </w:r>
      <w:r w:rsidR="00C52041">
        <w:rPr>
          <w:rFonts w:ascii="Arial" w:hAnsi="Arial" w:cs="Arial"/>
          <w:bCs/>
          <w:sz w:val="22"/>
          <w:szCs w:val="22"/>
          <w:lang w:val="en-CA"/>
        </w:rPr>
        <w:t>.2</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52041" w:rsidRPr="00C52041">
        <w:rPr>
          <w:rFonts w:ascii="Arial" w:hAnsi="Arial" w:cs="Arial"/>
          <w:sz w:val="22"/>
          <w:szCs w:val="22"/>
          <w:lang w:val="en-CA"/>
        </w:rPr>
        <w:t xml:space="preserve">Intra and inter-frequency RSRP and RSRQ measurement accuracies for </w:t>
      </w:r>
      <w:proofErr w:type="spellStart"/>
      <w:r w:rsidR="00C52041" w:rsidRPr="00C52041">
        <w:rPr>
          <w:rFonts w:ascii="Arial" w:hAnsi="Arial" w:cs="Arial"/>
          <w:sz w:val="22"/>
          <w:szCs w:val="22"/>
          <w:lang w:val="en-CA"/>
        </w:rPr>
        <w:t>feMTC</w:t>
      </w:r>
      <w:proofErr w:type="spellEnd"/>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0" w:name="OLE_LINK13"/>
      <w:bookmarkStart w:id="1" w:name="OLE_LINK14"/>
    </w:p>
    <w:p w:rsidR="006D35DA" w:rsidRDefault="002045A1" w:rsidP="002045A1">
      <w:pPr>
        <w:jc w:val="both"/>
        <w:rPr>
          <w:sz w:val="22"/>
          <w:szCs w:val="22"/>
          <w:lang w:val="en-CA"/>
        </w:rPr>
      </w:pPr>
      <w:r>
        <w:rPr>
          <w:sz w:val="22"/>
          <w:szCs w:val="22"/>
          <w:lang w:val="en-CA"/>
        </w:rPr>
        <w:t xml:space="preserve">At RAN4#82 measurement requirements for UE category M2 in CE modes A and B were introduced in Section 8 of 36.133 </w:t>
      </w:r>
      <w:r>
        <w:rPr>
          <w:sz w:val="22"/>
          <w:szCs w:val="22"/>
          <w:lang w:val="en-CA"/>
        </w:rPr>
        <w:fldChar w:fldCharType="begin"/>
      </w:r>
      <w:r>
        <w:rPr>
          <w:sz w:val="22"/>
          <w:szCs w:val="22"/>
          <w:lang w:val="en-CA"/>
        </w:rPr>
        <w:instrText xml:space="preserve"> REF _Ref478147799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 xml:space="preserve"> through a set of CRs </w:t>
      </w:r>
      <w:r>
        <w:rPr>
          <w:sz w:val="22"/>
          <w:szCs w:val="22"/>
          <w:lang w:val="en-CA"/>
        </w:rPr>
        <w:fldChar w:fldCharType="begin"/>
      </w:r>
      <w:r>
        <w:rPr>
          <w:sz w:val="22"/>
          <w:szCs w:val="22"/>
          <w:lang w:val="en-CA"/>
        </w:rPr>
        <w:instrText xml:space="preserve"> REF _Ref478147791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w:t>
      </w:r>
      <w:r>
        <w:rPr>
          <w:sz w:val="22"/>
          <w:szCs w:val="22"/>
          <w:lang w:val="en-CA"/>
        </w:rPr>
        <w:fldChar w:fldCharType="begin"/>
      </w:r>
      <w:r>
        <w:rPr>
          <w:sz w:val="22"/>
          <w:szCs w:val="22"/>
          <w:lang w:val="en-CA"/>
        </w:rPr>
        <w:instrText xml:space="preserve"> REF _Ref478147743 \r \h </w:instrText>
      </w:r>
      <w:r>
        <w:rPr>
          <w:sz w:val="22"/>
          <w:szCs w:val="22"/>
          <w:lang w:val="en-CA"/>
        </w:rPr>
      </w:r>
      <w:r>
        <w:rPr>
          <w:sz w:val="22"/>
          <w:szCs w:val="22"/>
          <w:lang w:val="en-CA"/>
        </w:rPr>
        <w:fldChar w:fldCharType="separate"/>
      </w:r>
      <w:r>
        <w:rPr>
          <w:sz w:val="22"/>
          <w:szCs w:val="22"/>
          <w:lang w:val="en-CA"/>
        </w:rPr>
        <w:t>[5]</w:t>
      </w:r>
      <w:r>
        <w:rPr>
          <w:sz w:val="22"/>
          <w:szCs w:val="22"/>
          <w:lang w:val="en-CA"/>
        </w:rPr>
        <w:fldChar w:fldCharType="end"/>
      </w:r>
      <w:r>
        <w:rPr>
          <w:sz w:val="22"/>
          <w:szCs w:val="22"/>
          <w:lang w:val="en-CA"/>
        </w:rPr>
        <w:t xml:space="preserve">. However, the corresponding measurement accuracy requirements in Section 9 are still to be introduced. Currently the clauses in Section 8 that describe measurements for UE category M2 are pointing at non-existing clauses in Section 9. </w:t>
      </w:r>
      <w:proofErr w:type="gramStart"/>
      <w:r>
        <w:rPr>
          <w:sz w:val="22"/>
          <w:szCs w:val="22"/>
          <w:lang w:val="en-CA"/>
        </w:rPr>
        <w:t>In order to</w:t>
      </w:r>
      <w:proofErr w:type="gramEnd"/>
      <w:r>
        <w:rPr>
          <w:sz w:val="22"/>
          <w:szCs w:val="22"/>
          <w:lang w:val="en-CA"/>
        </w:rPr>
        <w:t xml:space="preserve"> correct this and allow further progress in the work on measurement requirements for UE category M2, we propose introducing the missing clauses in Section 9 and fill them with placeholder values (values in brackets or TBD). </w:t>
      </w:r>
    </w:p>
    <w:p w:rsidR="002045A1" w:rsidRPr="002045A1" w:rsidRDefault="002045A1" w:rsidP="002045A1">
      <w:pPr>
        <w:jc w:val="both"/>
        <w:rPr>
          <w:sz w:val="22"/>
          <w:szCs w:val="22"/>
          <w:lang w:val="en-CA"/>
        </w:rPr>
      </w:pPr>
      <w:r>
        <w:rPr>
          <w:sz w:val="22"/>
          <w:szCs w:val="22"/>
          <w:lang w:val="en-CA"/>
        </w:rPr>
        <w:t xml:space="preserve">In this contribution we briefly describe the proposed approach. </w:t>
      </w:r>
    </w:p>
    <w:p w:rsidR="00F5395E" w:rsidRDefault="0084287E" w:rsidP="006A277D">
      <w:pPr>
        <w:pStyle w:val="Heading1"/>
        <w:rPr>
          <w:lang w:val="en-CA"/>
        </w:rPr>
      </w:pPr>
      <w:r w:rsidRPr="00457F73">
        <w:rPr>
          <w:lang w:val="en-CA"/>
        </w:rPr>
        <w:t>Discussions</w:t>
      </w:r>
    </w:p>
    <w:p w:rsidR="002045A1" w:rsidRDefault="002045A1" w:rsidP="002045A1">
      <w:pPr>
        <w:rPr>
          <w:sz w:val="22"/>
          <w:lang w:val="en-CA"/>
        </w:rPr>
      </w:pPr>
      <w:r>
        <w:rPr>
          <w:sz w:val="22"/>
          <w:lang w:val="en-CA"/>
        </w:rPr>
        <w:t>We</w:t>
      </w:r>
      <w:r w:rsidRPr="002045A1">
        <w:rPr>
          <w:sz w:val="22"/>
          <w:lang w:val="en-CA"/>
        </w:rPr>
        <w:t xml:space="preserve"> proposed to introduce a section </w:t>
      </w:r>
      <w:r>
        <w:rPr>
          <w:sz w:val="22"/>
          <w:lang w:val="en-CA"/>
        </w:rPr>
        <w:t>9.24 for measurement accuracy requirements for UE category M2, CE modes A and B, for duplex modes FDD, TDD and HD-FDD.</w:t>
      </w:r>
      <w:r w:rsidR="00B81BF5">
        <w:rPr>
          <w:sz w:val="22"/>
          <w:lang w:val="en-CA"/>
        </w:rPr>
        <w:t xml:space="preserve"> The clauses introduced are as outlined below.</w:t>
      </w:r>
    </w:p>
    <w:p w:rsidR="002045A1" w:rsidRPr="00BE26E3" w:rsidRDefault="002045A1" w:rsidP="002045A1">
      <w:pPr>
        <w:pStyle w:val="Heading3"/>
        <w:numPr>
          <w:ilvl w:val="0"/>
          <w:numId w:val="0"/>
        </w:numPr>
        <w:ind w:left="720" w:hanging="720"/>
        <w:rPr>
          <w:lang w:eastAsia="zh-CN"/>
        </w:rPr>
      </w:pPr>
      <w:r>
        <w:tab/>
        <w:t>9.1.24</w:t>
      </w:r>
      <w:r w:rsidRPr="00A90F19">
        <w:tab/>
      </w:r>
      <w:r w:rsidRPr="00A90F19">
        <w:rPr>
          <w:rFonts w:hint="eastAsia"/>
          <w:lang w:eastAsia="zh-CN"/>
        </w:rPr>
        <w:t xml:space="preserve">Measurement accuracy for UE category </w:t>
      </w:r>
      <w:r>
        <w:rPr>
          <w:lang w:eastAsia="zh-CN"/>
        </w:rPr>
        <w:t>M2</w:t>
      </w:r>
    </w:p>
    <w:p w:rsidR="00B81BF5" w:rsidRPr="00B81BF5" w:rsidRDefault="002045A1" w:rsidP="00B81BF5">
      <w:pPr>
        <w:pStyle w:val="Heading4"/>
        <w:numPr>
          <w:ilvl w:val="0"/>
          <w:numId w:val="0"/>
        </w:numPr>
        <w:tabs>
          <w:tab w:val="num" w:pos="720"/>
        </w:tabs>
        <w:ind w:left="864" w:hanging="864"/>
      </w:pPr>
      <w:r>
        <w:tab/>
        <w:t>9.1.24</w:t>
      </w:r>
      <w:r w:rsidRPr="00A90F19">
        <w:rPr>
          <w:rFonts w:hint="eastAsia"/>
        </w:rPr>
        <w:t>.1</w:t>
      </w:r>
      <w:r w:rsidRPr="00A90F19">
        <w:tab/>
      </w:r>
      <w:r w:rsidRPr="00A90F19">
        <w:rPr>
          <w:rFonts w:hint="eastAsia"/>
        </w:rPr>
        <w:t xml:space="preserve">Intra-frequency </w:t>
      </w:r>
      <w:r w:rsidRPr="00A90F19">
        <w:t>Absolute RSRP Accuracy</w:t>
      </w:r>
      <w:r w:rsidRPr="00A90F19">
        <w:rPr>
          <w:rFonts w:hint="eastAsia"/>
        </w:rPr>
        <w:t xml:space="preserve"> for UE category </w:t>
      </w:r>
      <w:r>
        <w:t>M2</w:t>
      </w:r>
      <w:r w:rsidRPr="00A90F19">
        <w:t xml:space="preserve"> with CE mode A</w:t>
      </w:r>
      <w:r w:rsidRPr="00A90F19">
        <w:rPr>
          <w:rFonts w:hint="eastAsia"/>
        </w:rPr>
        <w:t xml:space="preserve"> </w:t>
      </w:r>
    </w:p>
    <w:p w:rsidR="002045A1" w:rsidRPr="00A90F19" w:rsidRDefault="00B81BF5" w:rsidP="00B81BF5">
      <w:pPr>
        <w:pStyle w:val="Heading4"/>
        <w:numPr>
          <w:ilvl w:val="0"/>
          <w:numId w:val="0"/>
        </w:numPr>
        <w:tabs>
          <w:tab w:val="num" w:pos="720"/>
        </w:tabs>
        <w:ind w:left="864" w:hanging="864"/>
      </w:pPr>
      <w:r>
        <w:tab/>
      </w:r>
      <w:r w:rsidR="002045A1">
        <w:t>9.1.24</w:t>
      </w:r>
      <w:r w:rsidR="002045A1" w:rsidRPr="00A90F19">
        <w:t>.</w:t>
      </w:r>
      <w:r w:rsidR="002045A1" w:rsidRPr="00A90F19">
        <w:rPr>
          <w:rFonts w:hint="eastAsia"/>
        </w:rPr>
        <w:t>2</w:t>
      </w:r>
      <w:r w:rsidR="002045A1" w:rsidRPr="00A90F19">
        <w:tab/>
      </w:r>
      <w:r w:rsidR="002045A1" w:rsidRPr="00A90F19">
        <w:rPr>
          <w:rFonts w:hint="eastAsia"/>
        </w:rPr>
        <w:t>Intra-frequency</w:t>
      </w:r>
      <w:r w:rsidR="002045A1" w:rsidRPr="00A90F19">
        <w:t xml:space="preserve"> Relative Accuracy of RSRP</w:t>
      </w:r>
      <w:r w:rsidR="002045A1" w:rsidRPr="00A90F19">
        <w:rPr>
          <w:rFonts w:hint="eastAsia"/>
        </w:rPr>
        <w:t xml:space="preserve"> for UE category </w:t>
      </w:r>
      <w:r w:rsidR="002045A1">
        <w:t>M2</w:t>
      </w:r>
      <w:r w:rsidR="002045A1" w:rsidRPr="00A90F19">
        <w:t xml:space="preserve"> with CE mode A</w:t>
      </w:r>
    </w:p>
    <w:p w:rsidR="00B81BF5" w:rsidRPr="00A90F19" w:rsidRDefault="00B81BF5" w:rsidP="00B81BF5">
      <w:pPr>
        <w:pStyle w:val="Heading4"/>
        <w:numPr>
          <w:ilvl w:val="0"/>
          <w:numId w:val="0"/>
        </w:numPr>
        <w:tabs>
          <w:tab w:val="num" w:pos="720"/>
        </w:tabs>
        <w:ind w:left="864" w:hanging="864"/>
      </w:pPr>
      <w:r>
        <w:tab/>
        <w:t>9.1.24</w:t>
      </w:r>
      <w:r w:rsidRPr="00A90F19">
        <w:t>.3</w:t>
      </w:r>
      <w:r w:rsidRPr="00A90F19">
        <w:tab/>
      </w:r>
      <w:r w:rsidRPr="00A90F19">
        <w:rPr>
          <w:rFonts w:hint="eastAsia"/>
        </w:rPr>
        <w:t xml:space="preserve">Intra-frequency </w:t>
      </w:r>
      <w:r w:rsidRPr="00A90F19">
        <w:t>Absolute RSRP Accuracy</w:t>
      </w:r>
      <w:r w:rsidRPr="00A90F19">
        <w:rPr>
          <w:rFonts w:hint="eastAsia"/>
        </w:rPr>
        <w:t xml:space="preserve"> for UE category </w:t>
      </w:r>
      <w:r>
        <w:t>M2</w:t>
      </w:r>
      <w:r w:rsidRPr="00A90F19">
        <w:t xml:space="preserve"> with CE mode B</w:t>
      </w:r>
      <w:r w:rsidRPr="00A90F19">
        <w:rPr>
          <w:rFonts w:hint="eastAsia"/>
        </w:rPr>
        <w:t xml:space="preserve"> </w:t>
      </w:r>
    </w:p>
    <w:p w:rsidR="00B81BF5" w:rsidRDefault="00B81BF5" w:rsidP="00B81BF5">
      <w:pPr>
        <w:pStyle w:val="Heading4"/>
        <w:numPr>
          <w:ilvl w:val="0"/>
          <w:numId w:val="0"/>
        </w:numPr>
        <w:tabs>
          <w:tab w:val="num" w:pos="720"/>
        </w:tabs>
        <w:ind w:left="864" w:hanging="864"/>
      </w:pPr>
      <w:r>
        <w:tab/>
        <w:t>9.1.24</w:t>
      </w:r>
      <w:r w:rsidRPr="00A90F19">
        <w:t>.4</w:t>
      </w:r>
      <w:r w:rsidRPr="00A90F19">
        <w:tab/>
      </w:r>
      <w:r w:rsidRPr="00A90F19">
        <w:rPr>
          <w:rFonts w:hint="eastAsia"/>
        </w:rPr>
        <w:t>Intra-frequency</w:t>
      </w:r>
      <w:r w:rsidRPr="00A90F19">
        <w:t xml:space="preserve"> Relative Accuracy of RSRP</w:t>
      </w:r>
      <w:r w:rsidRPr="00A90F19">
        <w:rPr>
          <w:rFonts w:hint="eastAsia"/>
        </w:rPr>
        <w:t xml:space="preserve"> for UE category </w:t>
      </w:r>
      <w:r>
        <w:t>M2</w:t>
      </w:r>
      <w:r w:rsidRPr="00A90F19">
        <w:t xml:space="preserve"> with CE mode B</w:t>
      </w:r>
    </w:p>
    <w:p w:rsidR="0050136D" w:rsidRDefault="0050136D" w:rsidP="0050136D">
      <w:pPr>
        <w:pStyle w:val="Heading4"/>
        <w:numPr>
          <w:ilvl w:val="0"/>
          <w:numId w:val="0"/>
        </w:numPr>
        <w:tabs>
          <w:tab w:val="num" w:pos="720"/>
        </w:tabs>
        <w:ind w:left="864" w:hanging="864"/>
      </w:pPr>
      <w:r>
        <w:tab/>
        <w:t>9.1.24.5</w:t>
      </w:r>
      <w:r w:rsidRPr="00A90F19">
        <w:tab/>
      </w:r>
      <w:r>
        <w:rPr>
          <w:rFonts w:hint="eastAsia"/>
        </w:rPr>
        <w:t>Inter</w:t>
      </w:r>
      <w:r w:rsidRPr="00A90F19">
        <w:rPr>
          <w:rFonts w:hint="eastAsia"/>
        </w:rPr>
        <w:t>-frequency</w:t>
      </w:r>
      <w:r>
        <w:t xml:space="preserve"> Absolute</w:t>
      </w:r>
      <w:r w:rsidRPr="00A90F19">
        <w:t xml:space="preserve"> Accuracy of RSRP</w:t>
      </w:r>
      <w:r w:rsidRPr="00A90F19">
        <w:rPr>
          <w:rFonts w:hint="eastAsia"/>
        </w:rPr>
        <w:t xml:space="preserve"> for UE category </w:t>
      </w:r>
      <w:r>
        <w:t>M2 with CE mode A</w:t>
      </w:r>
    </w:p>
    <w:p w:rsidR="0050136D" w:rsidRDefault="0050136D" w:rsidP="0050136D">
      <w:pPr>
        <w:pStyle w:val="Heading4"/>
        <w:numPr>
          <w:ilvl w:val="0"/>
          <w:numId w:val="0"/>
        </w:numPr>
        <w:tabs>
          <w:tab w:val="num" w:pos="720"/>
        </w:tabs>
        <w:ind w:left="864" w:hanging="864"/>
      </w:pPr>
      <w:r>
        <w:tab/>
        <w:t>9.1.24.6</w:t>
      </w:r>
      <w:r w:rsidRPr="00A90F19">
        <w:tab/>
      </w:r>
      <w:r>
        <w:rPr>
          <w:rFonts w:hint="eastAsia"/>
        </w:rPr>
        <w:t>Inter</w:t>
      </w:r>
      <w:r w:rsidRPr="00A90F19">
        <w:rPr>
          <w:rFonts w:hint="eastAsia"/>
        </w:rPr>
        <w:t>-frequency</w:t>
      </w:r>
      <w:r>
        <w:t xml:space="preserve"> Relative</w:t>
      </w:r>
      <w:r w:rsidRPr="00A90F19">
        <w:t xml:space="preserve"> Accuracy of RSRP</w:t>
      </w:r>
      <w:r w:rsidRPr="00A90F19">
        <w:rPr>
          <w:rFonts w:hint="eastAsia"/>
        </w:rPr>
        <w:t xml:space="preserve"> for UE category </w:t>
      </w:r>
      <w:r>
        <w:t>M2 with CE mode A</w:t>
      </w:r>
    </w:p>
    <w:p w:rsidR="0050136D" w:rsidRDefault="0050136D" w:rsidP="0050136D">
      <w:pPr>
        <w:pStyle w:val="Heading4"/>
        <w:numPr>
          <w:ilvl w:val="0"/>
          <w:numId w:val="0"/>
        </w:numPr>
        <w:tabs>
          <w:tab w:val="num" w:pos="720"/>
        </w:tabs>
        <w:ind w:left="864" w:hanging="864"/>
      </w:pPr>
      <w:r>
        <w:tab/>
        <w:t>9.1.24.7</w:t>
      </w:r>
      <w:r w:rsidRPr="00A90F19">
        <w:tab/>
      </w:r>
      <w:r>
        <w:rPr>
          <w:rFonts w:hint="eastAsia"/>
        </w:rPr>
        <w:t>Inter</w:t>
      </w:r>
      <w:r w:rsidRPr="00A90F19">
        <w:rPr>
          <w:rFonts w:hint="eastAsia"/>
        </w:rPr>
        <w:t>-frequency</w:t>
      </w:r>
      <w:r>
        <w:t xml:space="preserve"> Absolute</w:t>
      </w:r>
      <w:r w:rsidRPr="00A90F19">
        <w:t xml:space="preserve"> Accuracy of RSRP</w:t>
      </w:r>
      <w:r w:rsidRPr="00A90F19">
        <w:rPr>
          <w:rFonts w:hint="eastAsia"/>
        </w:rPr>
        <w:t xml:space="preserve"> for UE category </w:t>
      </w:r>
      <w:r>
        <w:t>M2 with CE mode B</w:t>
      </w:r>
    </w:p>
    <w:p w:rsidR="0050136D" w:rsidRPr="0050136D" w:rsidRDefault="0050136D" w:rsidP="0050136D">
      <w:pPr>
        <w:pStyle w:val="Heading4"/>
        <w:numPr>
          <w:ilvl w:val="0"/>
          <w:numId w:val="0"/>
        </w:numPr>
        <w:tabs>
          <w:tab w:val="num" w:pos="720"/>
        </w:tabs>
        <w:ind w:left="864" w:hanging="864"/>
      </w:pPr>
      <w:r>
        <w:tab/>
        <w:t>9.1.24.8</w:t>
      </w:r>
      <w:r w:rsidRPr="00A90F19">
        <w:tab/>
      </w:r>
      <w:r>
        <w:rPr>
          <w:rFonts w:hint="eastAsia"/>
        </w:rPr>
        <w:t>Inter</w:t>
      </w:r>
      <w:r w:rsidRPr="00A90F19">
        <w:rPr>
          <w:rFonts w:hint="eastAsia"/>
        </w:rPr>
        <w:t>-frequency</w:t>
      </w:r>
      <w:r>
        <w:t xml:space="preserve"> Relative</w:t>
      </w:r>
      <w:r w:rsidRPr="00A90F19">
        <w:t xml:space="preserve"> Accuracy of RSRP</w:t>
      </w:r>
      <w:r w:rsidRPr="00A90F19">
        <w:rPr>
          <w:rFonts w:hint="eastAsia"/>
        </w:rPr>
        <w:t xml:space="preserve"> for UE category </w:t>
      </w:r>
      <w:r>
        <w:t>M2 with CE mode B</w:t>
      </w:r>
    </w:p>
    <w:p w:rsidR="00B81BF5" w:rsidRDefault="00B81BF5" w:rsidP="00B81BF5">
      <w:pPr>
        <w:pStyle w:val="Heading4"/>
        <w:numPr>
          <w:ilvl w:val="0"/>
          <w:numId w:val="0"/>
        </w:numPr>
        <w:tabs>
          <w:tab w:val="num" w:pos="720"/>
        </w:tabs>
        <w:ind w:left="864" w:hanging="864"/>
      </w:pPr>
      <w:r>
        <w:tab/>
        <w:t>9.1.24</w:t>
      </w:r>
      <w:r w:rsidR="0050136D">
        <w:t>.9</w:t>
      </w:r>
      <w:r w:rsidRPr="00A90F19">
        <w:tab/>
        <w:t>RSRP Measurement Report Mapping</w:t>
      </w:r>
    </w:p>
    <w:p w:rsidR="0050136D" w:rsidRPr="0050136D" w:rsidRDefault="0050136D" w:rsidP="0050136D"/>
    <w:p w:rsidR="00B81BF5" w:rsidRPr="00BE26E3" w:rsidRDefault="00B81BF5" w:rsidP="00B81BF5">
      <w:pPr>
        <w:pStyle w:val="Heading4"/>
        <w:numPr>
          <w:ilvl w:val="0"/>
          <w:numId w:val="0"/>
        </w:numPr>
        <w:tabs>
          <w:tab w:val="num" w:pos="720"/>
        </w:tabs>
        <w:ind w:left="864" w:hanging="864"/>
      </w:pPr>
      <w:bookmarkStart w:id="2" w:name="_Toc383690874"/>
      <w:r>
        <w:lastRenderedPageBreak/>
        <w:tab/>
      </w:r>
      <w:r w:rsidR="0050136D">
        <w:t>9.1.24.10</w:t>
      </w:r>
      <w:r w:rsidRPr="00BE26E3">
        <w:tab/>
        <w:t xml:space="preserve">Intra-frequency </w:t>
      </w:r>
      <w:r>
        <w:t>Absolute</w:t>
      </w:r>
      <w:r w:rsidRPr="00BE26E3">
        <w:t xml:space="preserve"> Accuracy </w:t>
      </w:r>
      <w:r>
        <w:t>of RSRQ for UE category M2 with CE mode A</w:t>
      </w:r>
      <w:bookmarkEnd w:id="2"/>
    </w:p>
    <w:p w:rsidR="00B81BF5" w:rsidRPr="00B81BF5" w:rsidRDefault="00B81BF5" w:rsidP="00B81BF5">
      <w:pPr>
        <w:pStyle w:val="Heading4"/>
        <w:numPr>
          <w:ilvl w:val="0"/>
          <w:numId w:val="0"/>
        </w:numPr>
        <w:tabs>
          <w:tab w:val="num" w:pos="720"/>
        </w:tabs>
        <w:ind w:left="864" w:hanging="864"/>
      </w:pPr>
      <w:r>
        <w:tab/>
      </w:r>
      <w:r w:rsidR="0050136D">
        <w:t>9.1.24.11</w:t>
      </w:r>
      <w:r>
        <w:t xml:space="preserve"> </w:t>
      </w:r>
      <w:r>
        <w:tab/>
        <w:t>Inter-frequency Absolute</w:t>
      </w:r>
      <w:r w:rsidRPr="00BE26E3">
        <w:t xml:space="preserve"> Accuracy </w:t>
      </w:r>
      <w:r>
        <w:t>of RSRQ for UE category M2 in CE mode A</w:t>
      </w:r>
    </w:p>
    <w:p w:rsidR="00B81BF5" w:rsidRPr="00A90F19" w:rsidRDefault="00B81BF5" w:rsidP="00B81BF5">
      <w:pPr>
        <w:pStyle w:val="Heading4"/>
        <w:numPr>
          <w:ilvl w:val="0"/>
          <w:numId w:val="0"/>
        </w:numPr>
        <w:tabs>
          <w:tab w:val="num" w:pos="720"/>
        </w:tabs>
        <w:ind w:left="864" w:hanging="864"/>
      </w:pPr>
      <w:bookmarkStart w:id="3" w:name="_Toc383690881"/>
      <w:r>
        <w:tab/>
      </w:r>
      <w:r w:rsidR="0050136D">
        <w:t>9.1.24.12</w:t>
      </w:r>
      <w:r w:rsidRPr="00A90F19">
        <w:tab/>
      </w:r>
      <w:r>
        <w:t xml:space="preserve">Inter-frequency </w:t>
      </w:r>
      <w:r w:rsidRPr="00A90F19">
        <w:t>Relative Accuracy of RSRQ</w:t>
      </w:r>
      <w:bookmarkEnd w:id="3"/>
      <w:r w:rsidR="0050136D">
        <w:t xml:space="preserve"> for UE category M2 in CE mode A</w:t>
      </w:r>
    </w:p>
    <w:p w:rsidR="00B81BF5" w:rsidRPr="0050136D" w:rsidRDefault="00B81BF5" w:rsidP="0050136D">
      <w:pPr>
        <w:pStyle w:val="Heading4"/>
        <w:numPr>
          <w:ilvl w:val="0"/>
          <w:numId w:val="0"/>
        </w:numPr>
        <w:tabs>
          <w:tab w:val="num" w:pos="720"/>
        </w:tabs>
        <w:ind w:left="864" w:hanging="864"/>
      </w:pPr>
      <w:r>
        <w:tab/>
        <w:t>9.</w:t>
      </w:r>
      <w:r w:rsidR="0050136D">
        <w:t>1.24.13</w:t>
      </w:r>
      <w:r w:rsidRPr="00BE26E3">
        <w:tab/>
        <w:t xml:space="preserve">Intra-frequency </w:t>
      </w:r>
      <w:r>
        <w:t>Absolute</w:t>
      </w:r>
      <w:r w:rsidRPr="00BE26E3">
        <w:t xml:space="preserve"> Accuracy </w:t>
      </w:r>
      <w:r>
        <w:t>of RSRQ for UE category M2 with CE mode B</w:t>
      </w:r>
    </w:p>
    <w:p w:rsidR="00B81BF5" w:rsidRPr="00A90F19" w:rsidRDefault="00B81BF5" w:rsidP="00B81BF5">
      <w:pPr>
        <w:pStyle w:val="Heading4"/>
        <w:numPr>
          <w:ilvl w:val="0"/>
          <w:numId w:val="0"/>
        </w:numPr>
        <w:tabs>
          <w:tab w:val="num" w:pos="720"/>
        </w:tabs>
        <w:ind w:left="864" w:hanging="864"/>
      </w:pPr>
      <w:r>
        <w:tab/>
      </w:r>
      <w:r w:rsidR="0050136D">
        <w:t>9.1.24.14</w:t>
      </w:r>
      <w:r>
        <w:t xml:space="preserve"> </w:t>
      </w:r>
      <w:r w:rsidRPr="00BE26E3">
        <w:t xml:space="preserve">Inter-frequency RSRQ Accuracy </w:t>
      </w:r>
      <w:r>
        <w:t>of RSRQ for UE category M2 in CE mode B</w:t>
      </w:r>
    </w:p>
    <w:p w:rsidR="00B81BF5" w:rsidRPr="00A90F19" w:rsidRDefault="00B81BF5" w:rsidP="00B81BF5">
      <w:pPr>
        <w:pStyle w:val="Heading4"/>
        <w:numPr>
          <w:ilvl w:val="0"/>
          <w:numId w:val="0"/>
        </w:numPr>
        <w:tabs>
          <w:tab w:val="num" w:pos="720"/>
        </w:tabs>
        <w:ind w:left="864" w:hanging="864"/>
      </w:pPr>
      <w:r>
        <w:tab/>
      </w:r>
      <w:r w:rsidR="0050136D">
        <w:t>9.1.24.15</w:t>
      </w:r>
      <w:r>
        <w:t xml:space="preserve"> Inter-frequency </w:t>
      </w:r>
      <w:r w:rsidRPr="00A90F19">
        <w:t>Relative Accuracy of RSRQ</w:t>
      </w:r>
      <w:r>
        <w:t xml:space="preserve"> for UE category M2 in CE mode B</w:t>
      </w:r>
    </w:p>
    <w:p w:rsidR="00B81BF5" w:rsidRPr="00A90F19" w:rsidRDefault="00B81BF5" w:rsidP="00B81BF5">
      <w:pPr>
        <w:pStyle w:val="Heading4"/>
        <w:numPr>
          <w:ilvl w:val="0"/>
          <w:numId w:val="0"/>
        </w:numPr>
        <w:tabs>
          <w:tab w:val="num" w:pos="720"/>
        </w:tabs>
        <w:ind w:left="864" w:hanging="864"/>
      </w:pPr>
      <w:r>
        <w:tab/>
      </w:r>
      <w:r w:rsidR="0050136D">
        <w:t>9.1.24.16</w:t>
      </w:r>
      <w:r>
        <w:t xml:space="preserve"> RSRQ</w:t>
      </w:r>
      <w:r w:rsidRPr="00A90F19">
        <w:t xml:space="preserve"> Measurement Report Mapping</w:t>
      </w:r>
    </w:p>
    <w:p w:rsidR="002045A1" w:rsidRPr="002045A1" w:rsidRDefault="002045A1" w:rsidP="002045A1">
      <w:pPr>
        <w:rPr>
          <w:lang w:eastAsia="zh-CN"/>
        </w:rPr>
      </w:pPr>
    </w:p>
    <w:p w:rsidR="0050136D" w:rsidRPr="00B81BF5" w:rsidRDefault="0050136D" w:rsidP="0050136D">
      <w:pPr>
        <w:rPr>
          <w:sz w:val="22"/>
          <w:szCs w:val="22"/>
        </w:rPr>
      </w:pPr>
      <w:r w:rsidRPr="00B81BF5">
        <w:rPr>
          <w:sz w:val="22"/>
          <w:szCs w:val="22"/>
        </w:rPr>
        <w:t>The</w:t>
      </w:r>
      <w:r>
        <w:rPr>
          <w:sz w:val="22"/>
          <w:szCs w:val="22"/>
        </w:rPr>
        <w:t xml:space="preserve"> placeholder values for RSRP have been copied from corresponding requirements for UE category M1, where applicable, or from legacy requirements. The values are in brackets but may be replaced by TBD should it be the wish from the group.</w:t>
      </w:r>
    </w:p>
    <w:p w:rsidR="002045A1" w:rsidRPr="002045A1" w:rsidRDefault="002045A1" w:rsidP="002045A1">
      <w:pPr>
        <w:rPr>
          <w:lang w:val="en-CA"/>
        </w:rPr>
      </w:pPr>
    </w:p>
    <w:p w:rsidR="00632BA4" w:rsidRDefault="00632BA4" w:rsidP="00632BA4">
      <w:pPr>
        <w:pStyle w:val="Heading1"/>
        <w:rPr>
          <w:lang w:val="en-CA"/>
        </w:rPr>
      </w:pPr>
      <w:r w:rsidRPr="00457F73">
        <w:rPr>
          <w:lang w:val="en-CA"/>
        </w:rPr>
        <w:t>Summary</w:t>
      </w:r>
    </w:p>
    <w:p w:rsidR="0050136D" w:rsidRPr="0050136D" w:rsidRDefault="0050136D" w:rsidP="0050136D">
      <w:pPr>
        <w:rPr>
          <w:sz w:val="22"/>
          <w:lang w:val="en-CA"/>
        </w:rPr>
      </w:pPr>
      <w:r w:rsidRPr="0050136D">
        <w:rPr>
          <w:sz w:val="22"/>
          <w:lang w:val="en-CA"/>
        </w:rPr>
        <w:t xml:space="preserve">We have described the </w:t>
      </w:r>
      <w:r>
        <w:rPr>
          <w:sz w:val="22"/>
          <w:lang w:val="en-CA"/>
        </w:rPr>
        <w:t xml:space="preserve">proposed anatomy of the measurement accuracy requirements sub-section for UE category M2 in 36.133 Section 9. All values are placed in brackets and are placeholders only. A CR introducing these clauses is provided in </w:t>
      </w:r>
      <w:r>
        <w:rPr>
          <w:sz w:val="22"/>
          <w:lang w:val="en-CA"/>
        </w:rPr>
        <w:fldChar w:fldCharType="begin"/>
      </w:r>
      <w:r>
        <w:rPr>
          <w:sz w:val="22"/>
          <w:lang w:val="en-CA"/>
        </w:rPr>
        <w:instrText xml:space="preserve"> REF _Ref478149487 \r \h </w:instrText>
      </w:r>
      <w:r>
        <w:rPr>
          <w:sz w:val="22"/>
          <w:lang w:val="en-CA"/>
        </w:rPr>
      </w:r>
      <w:r>
        <w:rPr>
          <w:sz w:val="22"/>
          <w:lang w:val="en-CA"/>
        </w:rPr>
        <w:fldChar w:fldCharType="separate"/>
      </w:r>
      <w:r>
        <w:rPr>
          <w:sz w:val="22"/>
          <w:lang w:val="en-CA"/>
        </w:rPr>
        <w:t>[6]</w:t>
      </w:r>
      <w:r>
        <w:rPr>
          <w:sz w:val="22"/>
          <w:lang w:val="en-CA"/>
        </w:rPr>
        <w:fldChar w:fldCharType="end"/>
      </w:r>
      <w:r>
        <w:rPr>
          <w:sz w:val="22"/>
          <w:lang w:val="en-CA"/>
        </w:rPr>
        <w:t>.</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0"/>
      <w:bookmarkEnd w:id="1"/>
    </w:p>
    <w:p w:rsidR="002045A1" w:rsidRPr="002045A1" w:rsidRDefault="002045A1" w:rsidP="002045A1">
      <w:pPr>
        <w:numPr>
          <w:ilvl w:val="0"/>
          <w:numId w:val="9"/>
        </w:numPr>
        <w:tabs>
          <w:tab w:val="left" w:pos="851"/>
        </w:tabs>
        <w:rPr>
          <w:rFonts w:ascii="Arial" w:hAnsi="Arial" w:cs="Arial"/>
          <w:sz w:val="22"/>
          <w:szCs w:val="22"/>
          <w:lang w:val="en-CA"/>
        </w:rPr>
      </w:pPr>
      <w:bookmarkStart w:id="4" w:name="_Ref478147799"/>
      <w:bookmarkStart w:id="5" w:name="_Ref478147741"/>
      <w:r w:rsidRPr="00457F73">
        <w:rPr>
          <w:rFonts w:ascii="Arial" w:hAnsi="Arial" w:cs="Arial"/>
          <w:sz w:val="22"/>
          <w:szCs w:val="22"/>
          <w:lang w:val="en-CA"/>
        </w:rPr>
        <w:t>36.133</w:t>
      </w:r>
      <w:bookmarkEnd w:id="4"/>
    </w:p>
    <w:p w:rsidR="00C52041" w:rsidRDefault="00C52041" w:rsidP="00C52041">
      <w:pPr>
        <w:numPr>
          <w:ilvl w:val="0"/>
          <w:numId w:val="9"/>
        </w:numPr>
        <w:tabs>
          <w:tab w:val="left" w:pos="851"/>
        </w:tabs>
        <w:rPr>
          <w:rFonts w:ascii="Arial" w:hAnsi="Arial" w:cs="Arial"/>
          <w:sz w:val="22"/>
          <w:szCs w:val="22"/>
          <w:lang w:val="en-CA"/>
        </w:rPr>
      </w:pPr>
      <w:bookmarkStart w:id="6" w:name="_Ref478147791"/>
      <w:r w:rsidRPr="00C52041">
        <w:rPr>
          <w:rFonts w:ascii="Arial" w:hAnsi="Arial" w:cs="Arial"/>
          <w:sz w:val="22"/>
          <w:szCs w:val="22"/>
          <w:lang w:val="en-CA"/>
        </w:rPr>
        <w:t>R4-1702346</w:t>
      </w:r>
      <w:r>
        <w:rPr>
          <w:rFonts w:ascii="Arial" w:hAnsi="Arial" w:cs="Arial"/>
          <w:sz w:val="22"/>
          <w:szCs w:val="22"/>
          <w:lang w:val="en-CA"/>
        </w:rPr>
        <w:t>, “</w:t>
      </w:r>
      <w:r w:rsidRPr="00C52041">
        <w:rPr>
          <w:rFonts w:ascii="Arial" w:hAnsi="Arial" w:cs="Arial"/>
          <w:sz w:val="22"/>
          <w:szCs w:val="22"/>
          <w:lang w:val="en-CA"/>
        </w:rPr>
        <w:t>Introducing intra-frequency measurement requirements for UE category M2 in normal coverage/</w:t>
      </w:r>
      <w:proofErr w:type="spellStart"/>
      <w:r w:rsidRPr="00C52041">
        <w:rPr>
          <w:rFonts w:ascii="Arial" w:hAnsi="Arial" w:cs="Arial"/>
          <w:sz w:val="22"/>
          <w:szCs w:val="22"/>
          <w:lang w:val="en-CA"/>
        </w:rPr>
        <w:t>CEModeA</w:t>
      </w:r>
      <w:proofErr w:type="spellEnd"/>
      <w:r>
        <w:rPr>
          <w:rFonts w:ascii="Arial" w:hAnsi="Arial" w:cs="Arial"/>
          <w:sz w:val="22"/>
          <w:szCs w:val="22"/>
          <w:lang w:val="en-CA"/>
        </w:rPr>
        <w:t>”, Ericsson</w:t>
      </w:r>
      <w:bookmarkEnd w:id="5"/>
      <w:bookmarkEnd w:id="6"/>
    </w:p>
    <w:p w:rsidR="00C52041" w:rsidRDefault="00C52041" w:rsidP="00C52041">
      <w:pPr>
        <w:numPr>
          <w:ilvl w:val="0"/>
          <w:numId w:val="9"/>
        </w:numPr>
        <w:tabs>
          <w:tab w:val="left" w:pos="851"/>
        </w:tabs>
        <w:rPr>
          <w:rFonts w:ascii="Arial" w:hAnsi="Arial" w:cs="Arial"/>
          <w:sz w:val="22"/>
          <w:szCs w:val="22"/>
          <w:lang w:val="en-CA"/>
        </w:rPr>
      </w:pPr>
      <w:r w:rsidRPr="00C52041">
        <w:rPr>
          <w:rFonts w:ascii="Arial" w:hAnsi="Arial" w:cs="Arial"/>
          <w:sz w:val="22"/>
          <w:szCs w:val="22"/>
          <w:lang w:val="en-CA"/>
        </w:rPr>
        <w:t>R4-1702139</w:t>
      </w:r>
      <w:r>
        <w:rPr>
          <w:rFonts w:ascii="Arial" w:hAnsi="Arial" w:cs="Arial"/>
          <w:sz w:val="22"/>
          <w:szCs w:val="22"/>
          <w:lang w:val="en-CA"/>
        </w:rPr>
        <w:t>, “</w:t>
      </w:r>
      <w:r w:rsidRPr="00C52041">
        <w:rPr>
          <w:rFonts w:ascii="Arial" w:hAnsi="Arial" w:cs="Arial"/>
          <w:sz w:val="22"/>
          <w:szCs w:val="22"/>
          <w:lang w:val="en-CA"/>
        </w:rPr>
        <w:t>Introducing intra-frequency measurement requirements for UE category M2 in enhanced coverage/</w:t>
      </w:r>
      <w:proofErr w:type="spellStart"/>
      <w:r w:rsidRPr="00C52041">
        <w:rPr>
          <w:rFonts w:ascii="Arial" w:hAnsi="Arial" w:cs="Arial"/>
          <w:sz w:val="22"/>
          <w:szCs w:val="22"/>
          <w:lang w:val="en-CA"/>
        </w:rPr>
        <w:t>CEModeB</w:t>
      </w:r>
      <w:proofErr w:type="spellEnd"/>
      <w:r>
        <w:rPr>
          <w:rFonts w:ascii="Arial" w:hAnsi="Arial" w:cs="Arial"/>
          <w:sz w:val="22"/>
          <w:szCs w:val="22"/>
          <w:lang w:val="en-CA"/>
        </w:rPr>
        <w:t>”, Ericsson</w:t>
      </w:r>
    </w:p>
    <w:p w:rsidR="00C52041" w:rsidRPr="00C52041" w:rsidRDefault="00C52041" w:rsidP="00C52041">
      <w:pPr>
        <w:numPr>
          <w:ilvl w:val="0"/>
          <w:numId w:val="9"/>
        </w:numPr>
        <w:tabs>
          <w:tab w:val="left" w:pos="851"/>
        </w:tabs>
        <w:rPr>
          <w:rFonts w:ascii="Arial" w:hAnsi="Arial" w:cs="Arial"/>
          <w:sz w:val="22"/>
          <w:szCs w:val="22"/>
          <w:lang w:val="en-CA"/>
        </w:rPr>
      </w:pPr>
      <w:r w:rsidRPr="00C52041">
        <w:rPr>
          <w:rFonts w:ascii="Arial" w:hAnsi="Arial" w:cs="Arial"/>
          <w:sz w:val="22"/>
          <w:szCs w:val="22"/>
          <w:lang w:val="en-CA"/>
        </w:rPr>
        <w:t>R4-1702347</w:t>
      </w:r>
      <w:r>
        <w:rPr>
          <w:rFonts w:ascii="Arial" w:hAnsi="Arial" w:cs="Arial"/>
          <w:sz w:val="22"/>
          <w:szCs w:val="22"/>
          <w:lang w:val="en-CA"/>
        </w:rPr>
        <w:t>, “</w:t>
      </w:r>
      <w:r w:rsidRPr="00C52041">
        <w:rPr>
          <w:rFonts w:ascii="Arial" w:hAnsi="Arial" w:cs="Arial"/>
          <w:sz w:val="22"/>
          <w:szCs w:val="22"/>
          <w:lang w:val="en-CA"/>
        </w:rPr>
        <w:t>Introducing inter-frequency measurement requirements for UE category M2 in normal coverage/</w:t>
      </w:r>
      <w:proofErr w:type="spellStart"/>
      <w:r w:rsidRPr="00C52041">
        <w:rPr>
          <w:rFonts w:ascii="Arial" w:hAnsi="Arial" w:cs="Arial"/>
          <w:sz w:val="22"/>
          <w:szCs w:val="22"/>
          <w:lang w:val="en-CA"/>
        </w:rPr>
        <w:t>CEModeA</w:t>
      </w:r>
      <w:proofErr w:type="spellEnd"/>
      <w:r w:rsidRPr="00C52041">
        <w:rPr>
          <w:rFonts w:ascii="Arial" w:hAnsi="Arial" w:cs="Arial"/>
          <w:sz w:val="22"/>
          <w:szCs w:val="22"/>
          <w:lang w:val="en-CA"/>
        </w:rPr>
        <w:t>”, Ericsson</w:t>
      </w:r>
    </w:p>
    <w:p w:rsidR="00C52041" w:rsidRDefault="00C52041" w:rsidP="00C52041">
      <w:pPr>
        <w:numPr>
          <w:ilvl w:val="0"/>
          <w:numId w:val="9"/>
        </w:numPr>
        <w:tabs>
          <w:tab w:val="left" w:pos="851"/>
        </w:tabs>
        <w:rPr>
          <w:rFonts w:ascii="Arial" w:hAnsi="Arial" w:cs="Arial"/>
          <w:sz w:val="22"/>
          <w:szCs w:val="22"/>
          <w:lang w:val="en-CA"/>
        </w:rPr>
      </w:pPr>
      <w:bookmarkStart w:id="7" w:name="_Ref478147743"/>
      <w:r w:rsidRPr="00C52041">
        <w:rPr>
          <w:rFonts w:ascii="Arial" w:hAnsi="Arial" w:cs="Arial"/>
          <w:sz w:val="22"/>
          <w:szCs w:val="22"/>
          <w:lang w:val="en-CA"/>
        </w:rPr>
        <w:t>R4-1702348</w:t>
      </w:r>
      <w:r>
        <w:rPr>
          <w:rFonts w:ascii="Arial" w:hAnsi="Arial" w:cs="Arial"/>
          <w:sz w:val="22"/>
          <w:szCs w:val="22"/>
          <w:lang w:val="en-CA"/>
        </w:rPr>
        <w:t>, “</w:t>
      </w:r>
      <w:r w:rsidRPr="00C52041">
        <w:rPr>
          <w:rFonts w:ascii="Arial" w:hAnsi="Arial" w:cs="Arial"/>
          <w:sz w:val="22"/>
          <w:szCs w:val="22"/>
          <w:lang w:val="en-CA"/>
        </w:rPr>
        <w:t>Introducing inter-frequency measurement requirements for UE category M2 in enhanced coverage/</w:t>
      </w:r>
      <w:proofErr w:type="spellStart"/>
      <w:r w:rsidRPr="00C52041">
        <w:rPr>
          <w:rFonts w:ascii="Arial" w:hAnsi="Arial" w:cs="Arial"/>
          <w:sz w:val="22"/>
          <w:szCs w:val="22"/>
          <w:lang w:val="en-CA"/>
        </w:rPr>
        <w:t>CEModeB</w:t>
      </w:r>
      <w:proofErr w:type="spellEnd"/>
      <w:r>
        <w:rPr>
          <w:rFonts w:ascii="Arial" w:hAnsi="Arial" w:cs="Arial"/>
          <w:sz w:val="22"/>
          <w:szCs w:val="22"/>
          <w:lang w:val="en-CA"/>
        </w:rPr>
        <w:t>”, Ericsson</w:t>
      </w:r>
      <w:bookmarkEnd w:id="7"/>
    </w:p>
    <w:p w:rsidR="0050136D" w:rsidRDefault="0050136D" w:rsidP="00C52041">
      <w:pPr>
        <w:numPr>
          <w:ilvl w:val="0"/>
          <w:numId w:val="9"/>
        </w:numPr>
        <w:tabs>
          <w:tab w:val="left" w:pos="851"/>
        </w:tabs>
        <w:rPr>
          <w:rFonts w:ascii="Arial" w:hAnsi="Arial" w:cs="Arial"/>
          <w:sz w:val="22"/>
          <w:szCs w:val="22"/>
          <w:lang w:val="en-CA"/>
        </w:rPr>
      </w:pPr>
      <w:bookmarkStart w:id="8" w:name="_Ref478149487"/>
      <w:r>
        <w:rPr>
          <w:rFonts w:ascii="Arial" w:hAnsi="Arial" w:cs="Arial"/>
          <w:sz w:val="22"/>
          <w:szCs w:val="22"/>
          <w:lang w:val="en-CA"/>
        </w:rPr>
        <w:t>R4-1</w:t>
      </w:r>
      <w:bookmarkEnd w:id="8"/>
      <w:r w:rsidR="005A758D">
        <w:rPr>
          <w:rFonts w:ascii="Arial" w:hAnsi="Arial" w:cs="Arial"/>
          <w:sz w:val="22"/>
          <w:szCs w:val="22"/>
          <w:lang w:val="en-CA"/>
        </w:rPr>
        <w:t>703406, “</w:t>
      </w:r>
      <w:r w:rsidR="005A758D" w:rsidRPr="00C52041">
        <w:rPr>
          <w:rFonts w:ascii="Arial" w:hAnsi="Arial" w:cs="Arial"/>
          <w:sz w:val="22"/>
          <w:szCs w:val="22"/>
          <w:lang w:val="en-CA"/>
        </w:rPr>
        <w:t xml:space="preserve">Intra and inter-frequency RSRP and RSRQ measurement accuracies for </w:t>
      </w:r>
      <w:proofErr w:type="spellStart"/>
      <w:r w:rsidR="005A758D" w:rsidRPr="00C52041">
        <w:rPr>
          <w:rFonts w:ascii="Arial" w:hAnsi="Arial" w:cs="Arial"/>
          <w:sz w:val="22"/>
          <w:szCs w:val="22"/>
          <w:lang w:val="en-CA"/>
        </w:rPr>
        <w:t>feMTC</w:t>
      </w:r>
      <w:proofErr w:type="spellEnd"/>
      <w:r w:rsidR="005A758D">
        <w:rPr>
          <w:rFonts w:ascii="Arial" w:hAnsi="Arial" w:cs="Arial"/>
          <w:sz w:val="22"/>
          <w:szCs w:val="22"/>
          <w:lang w:val="en-CA"/>
        </w:rPr>
        <w:t>”, Ericsson</w:t>
      </w:r>
      <w:bookmarkStart w:id="9" w:name="_GoBack"/>
      <w:bookmarkEnd w:id="9"/>
    </w:p>
    <w:sectPr w:rsidR="0050136D"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296" w:rsidRDefault="00C17296">
      <w:r>
        <w:separator/>
      </w:r>
    </w:p>
  </w:endnote>
  <w:endnote w:type="continuationSeparator" w:id="0">
    <w:p w:rsidR="00C17296" w:rsidRDefault="00C1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758D">
      <w:rPr>
        <w:rStyle w:val="PageNumber"/>
        <w:noProof/>
      </w:rPr>
      <w:t>2</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296" w:rsidRDefault="00C17296">
      <w:r>
        <w:separator/>
      </w:r>
    </w:p>
  </w:footnote>
  <w:footnote w:type="continuationSeparator" w:id="0">
    <w:p w:rsidR="00C17296" w:rsidRDefault="00C17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3"/>
  </w:num>
  <w:num w:numId="3">
    <w:abstractNumId w:val="41"/>
  </w:num>
  <w:num w:numId="4">
    <w:abstractNumId w:val="18"/>
  </w:num>
  <w:num w:numId="5">
    <w:abstractNumId w:val="26"/>
  </w:num>
  <w:num w:numId="6">
    <w:abstractNumId w:val="1"/>
  </w:num>
  <w:num w:numId="7">
    <w:abstractNumId w:val="0"/>
  </w:num>
  <w:num w:numId="8">
    <w:abstractNumId w:val="44"/>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1"/>
  </w:num>
  <w:num w:numId="28">
    <w:abstractNumId w:val="31"/>
  </w:num>
  <w:num w:numId="29">
    <w:abstractNumId w:val="19"/>
  </w:num>
  <w:num w:numId="30">
    <w:abstractNumId w:val="11"/>
  </w:num>
  <w:num w:numId="31">
    <w:abstractNumId w:val="41"/>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0"/>
  </w:num>
  <w:num w:numId="47">
    <w:abstractNumId w:val="42"/>
  </w:num>
  <w:num w:numId="48">
    <w:abstractNumId w:val="41"/>
  </w:num>
  <w:num w:numId="49">
    <w:abstractNumId w:val="41"/>
  </w:num>
  <w:num w:numId="50">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0D4"/>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AC5"/>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45A1"/>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78E"/>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263"/>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D05"/>
    <w:rsid w:val="004F6124"/>
    <w:rsid w:val="004F70BE"/>
    <w:rsid w:val="004F76D3"/>
    <w:rsid w:val="0050027D"/>
    <w:rsid w:val="00500483"/>
    <w:rsid w:val="005006D3"/>
    <w:rsid w:val="00500C80"/>
    <w:rsid w:val="00500F0C"/>
    <w:rsid w:val="00501116"/>
    <w:rsid w:val="0050136D"/>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3B1"/>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662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58D"/>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4FE4"/>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6F0"/>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645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EDC"/>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1BF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296"/>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041"/>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0690"/>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3E02"/>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C14"/>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9DD"/>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24E"/>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36A"/>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6530"/>
    <w:rsid w:val="00FB73BD"/>
    <w:rsid w:val="00FB74F2"/>
    <w:rsid w:val="00FB7F50"/>
    <w:rsid w:val="00FC009F"/>
    <w:rsid w:val="00FC0A7D"/>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08C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03106549">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F13D6-4670-4A66-9C1B-4DEB378DA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2017-03-24T18:32:00Z</dcterms:created>
  <dcterms:modified xsi:type="dcterms:W3CDTF">2017-03-24T20:40:00Z</dcterms:modified>
</cp:coreProperties>
</file>